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</w:rPr>
      </w:pPr>
      <w:r w:rsidDel="00000000" w:rsidR="00000000" w:rsidRPr="00000000">
        <w:rPr>
          <w:b w:val="1"/>
          <w:color w:val="ff0000"/>
          <w:rtl w:val="0"/>
        </w:rPr>
        <w:t xml:space="preserve">APARTADO MI CUENTA</w:t>
      </w: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5762625</wp:posOffset>
            </wp:positionH>
            <wp:positionV relativeFrom="paragraph">
              <wp:posOffset>-969644</wp:posOffset>
            </wp:positionV>
            <wp:extent cx="1082040" cy="738505"/>
            <wp:effectExtent b="0" l="0" r="0" t="0"/>
            <wp:wrapSquare wrapText="bothSides" distB="0" distT="0" distL="0" distR="0"/>
            <wp:docPr id="7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6"/>
                    <a:srcRect b="10195" l="0" r="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82040" cy="73850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2">
      <w:pPr>
        <w:jc w:val="left"/>
        <w:rPr>
          <w:b w:val="1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0" distR="0" hidden="0" layoutInCell="1" locked="0" relativeHeight="0" simplePos="0">
            <wp:simplePos x="0" y="0"/>
            <wp:positionH relativeFrom="column">
              <wp:posOffset>47625</wp:posOffset>
            </wp:positionH>
            <wp:positionV relativeFrom="paragraph">
              <wp:posOffset>0</wp:posOffset>
            </wp:positionV>
            <wp:extent cx="6332220" cy="2820035"/>
            <wp:effectExtent b="0" l="0" r="0" t="0"/>
            <wp:wrapSquare wrapText="bothSides" distB="0" distT="0" distL="0" distR="0"/>
            <wp:docPr id="1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20035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0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1.0 Se acciona clic en el icono de usuario</w:t>
      </w:r>
    </w:p>
    <w:p w:rsidR="00000000" w:rsidDel="00000000" w:rsidP="00000000" w:rsidRDefault="00000000" w:rsidRPr="00000000" w14:paraId="00000008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57500"/>
            <wp:effectExtent b="0" l="0" r="0" t="0"/>
            <wp:docPr id="1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1.1 El usuario completa la información requerida por los formularios e ingresa al aplicativo.</w:t>
      </w:r>
    </w:p>
    <w:p w:rsidR="00000000" w:rsidDel="00000000" w:rsidP="00000000" w:rsidRDefault="00000000" w:rsidRPr="00000000" w14:paraId="0000000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19400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1.2 El usuario se ha creado de manera exitosa.</w:t>
      </w:r>
    </w:p>
    <w:p w:rsidR="00000000" w:rsidDel="00000000" w:rsidP="00000000" w:rsidRDefault="00000000" w:rsidRPr="00000000" w14:paraId="0000001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19400"/>
            <wp:effectExtent b="0" l="0" r="0" t="0"/>
            <wp:docPr id="11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1.3 El usuario mira sus pedidos.</w:t>
      </w:r>
    </w:p>
    <w:p w:rsidR="00000000" w:rsidDel="00000000" w:rsidP="00000000" w:rsidRDefault="00000000" w:rsidRPr="00000000" w14:paraId="0000001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57500"/>
            <wp:effectExtent b="0" l="0" r="0" t="0"/>
            <wp:docPr id="21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1.4 El usuario mira su lista de productos deseados.</w:t>
      </w:r>
    </w:p>
    <w:p w:rsidR="00000000" w:rsidDel="00000000" w:rsidP="00000000" w:rsidRDefault="00000000" w:rsidRPr="00000000" w14:paraId="0000002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57500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1.5 El usuario observa su información de dirección.</w:t>
      </w:r>
    </w:p>
    <w:p w:rsidR="00000000" w:rsidDel="00000000" w:rsidP="00000000" w:rsidRDefault="00000000" w:rsidRPr="00000000" w14:paraId="0000002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32100"/>
            <wp:effectExtent b="0" l="0" r="0" t="0"/>
            <wp:docPr id="23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1.5.1 El usuario edita su dirección y confirma los datos ingresados.</w:t>
      </w:r>
    </w:p>
    <w:p w:rsidR="00000000" w:rsidDel="00000000" w:rsidP="00000000" w:rsidRDefault="00000000" w:rsidRPr="00000000" w14:paraId="0000003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32100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1.6 El usuario observa los detalles de cuenta</w:t>
      </w:r>
    </w:p>
    <w:p w:rsidR="00000000" w:rsidDel="00000000" w:rsidP="00000000" w:rsidRDefault="00000000" w:rsidRPr="00000000" w14:paraId="0000003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44800"/>
            <wp:effectExtent b="0" l="0" r="0" t="0"/>
            <wp:docPr id="13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1.7 El usuario verifica el saldo.</w:t>
      </w:r>
    </w:p>
    <w:p w:rsidR="00000000" w:rsidDel="00000000" w:rsidP="00000000" w:rsidRDefault="00000000" w:rsidRPr="00000000" w14:paraId="0000003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57500"/>
            <wp:effectExtent b="0" l="0" r="0" t="0"/>
            <wp:docPr id="1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1.8 El usuario verifica los créditos.</w:t>
      </w:r>
    </w:p>
    <w:p w:rsidR="00000000" w:rsidDel="00000000" w:rsidP="00000000" w:rsidRDefault="00000000" w:rsidRPr="00000000" w14:paraId="0000003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44800"/>
            <wp:effectExtent b="0" l="0" r="0" t="0"/>
            <wp:docPr id="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1.9 El usuario cierra sesión.</w:t>
      </w:r>
    </w:p>
    <w:p w:rsidR="00000000" w:rsidDel="00000000" w:rsidP="00000000" w:rsidRDefault="00000000" w:rsidRPr="00000000" w14:paraId="0000004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COMPRA DE PRODUCTO</w:t>
      </w:r>
    </w:p>
    <w:p w:rsidR="00000000" w:rsidDel="00000000" w:rsidP="00000000" w:rsidRDefault="00000000" w:rsidRPr="00000000" w14:paraId="0000004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44800"/>
            <wp:effectExtent b="0" l="0" r="0" t="0"/>
            <wp:docPr id="22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2.0 El usuario selecciona la categoría de productos.</w:t>
      </w:r>
    </w:p>
    <w:p w:rsidR="00000000" w:rsidDel="00000000" w:rsidP="00000000" w:rsidRDefault="00000000" w:rsidRPr="00000000" w14:paraId="0000004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7020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2.1.0 El usuario selecciona la categoría de productos.</w:t>
      </w:r>
    </w:p>
    <w:p w:rsidR="00000000" w:rsidDel="00000000" w:rsidP="00000000" w:rsidRDefault="00000000" w:rsidRPr="00000000" w14:paraId="0000004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57500"/>
            <wp:effectExtent b="0" l="0" r="0" t="0"/>
            <wp:docPr id="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57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2.1.1 El usuario selecciona ver carrito de compras.</w:t>
      </w:r>
    </w:p>
    <w:p w:rsidR="00000000" w:rsidDel="00000000" w:rsidP="00000000" w:rsidRDefault="00000000" w:rsidRPr="00000000" w14:paraId="0000005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06700"/>
            <wp:effectExtent b="0" l="0" r="0" t="0"/>
            <wp:docPr id="16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06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2.2.2 El usuario filtra por precio del producto.</w:t>
      </w:r>
    </w:p>
    <w:p w:rsidR="00000000" w:rsidDel="00000000" w:rsidP="00000000" w:rsidRDefault="00000000" w:rsidRPr="00000000" w14:paraId="0000005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32100"/>
            <wp:effectExtent b="0" l="0" r="0" t="0"/>
            <wp:docPr id="6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2.2.3 El usuario ingresa al carrito y finaliza la compra.</w:t>
      </w:r>
    </w:p>
    <w:p w:rsidR="00000000" w:rsidDel="00000000" w:rsidP="00000000" w:rsidRDefault="00000000" w:rsidRPr="00000000" w14:paraId="0000005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RESERVA OUTLET</w:t>
      </w:r>
    </w:p>
    <w:p w:rsidR="00000000" w:rsidDel="00000000" w:rsidP="00000000" w:rsidRDefault="00000000" w:rsidRPr="00000000" w14:paraId="00000065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448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3.0  El usuario ingresa al apartado de Outlet</w:t>
      </w:r>
    </w:p>
    <w:p w:rsidR="00000000" w:rsidDel="00000000" w:rsidP="00000000" w:rsidRDefault="00000000" w:rsidRPr="00000000" w14:paraId="0000006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19400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3.1  El usuario selecciona el producto y lo reserva</w:t>
      </w:r>
    </w:p>
    <w:p w:rsidR="00000000" w:rsidDel="00000000" w:rsidP="00000000" w:rsidRDefault="00000000" w:rsidRPr="00000000" w14:paraId="0000006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44800"/>
            <wp:effectExtent b="0" l="0" r="0" t="0"/>
            <wp:docPr id="14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44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3.1.1  El usuario completa los datos del formulario y confirmar la reserva</w:t>
      </w:r>
    </w:p>
    <w:p w:rsidR="00000000" w:rsidDel="00000000" w:rsidP="00000000" w:rsidRDefault="00000000" w:rsidRPr="00000000" w14:paraId="0000007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32100"/>
            <wp:effectExtent b="0" l="0" r="0" t="0"/>
            <wp:docPr id="27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3.1.2 La reserva se realizó de forma exitosa.</w:t>
      </w:r>
    </w:p>
    <w:p w:rsidR="00000000" w:rsidDel="00000000" w:rsidP="00000000" w:rsidRDefault="00000000" w:rsidRPr="00000000" w14:paraId="0000007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APARTADO PQRS</w:t>
      </w:r>
    </w:p>
    <w:p w:rsidR="00000000" w:rsidDel="00000000" w:rsidP="00000000" w:rsidRDefault="00000000" w:rsidRPr="00000000" w14:paraId="00000082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32100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4.0 El usuario selecciona PQRS.</w:t>
      </w:r>
    </w:p>
    <w:p w:rsidR="00000000" w:rsidDel="00000000" w:rsidP="00000000" w:rsidRDefault="00000000" w:rsidRPr="00000000" w14:paraId="0000008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19400"/>
            <wp:effectExtent b="0" l="0" r="0" t="0"/>
            <wp:docPr id="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b w:val="1"/>
          <w:rtl w:val="0"/>
        </w:rPr>
        <w:t xml:space="preserve">4.1 Error de ingreso para realizar PQRS.</w:t>
      </w:r>
    </w:p>
    <w:p w:rsidR="00000000" w:rsidDel="00000000" w:rsidP="00000000" w:rsidRDefault="00000000" w:rsidRPr="00000000" w14:paraId="0000008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jc w:val="center"/>
        <w:rPr>
          <w:b w:val="1"/>
          <w:color w:val="ff0000"/>
        </w:rPr>
      </w:pPr>
      <w:r w:rsidDel="00000000" w:rsidR="00000000" w:rsidRPr="00000000">
        <w:rPr>
          <w:b w:val="1"/>
          <w:color w:val="ff0000"/>
          <w:rtl w:val="0"/>
        </w:rPr>
        <w:t xml:space="preserve">APARTADO REDES SOCIALES</w:t>
      </w:r>
    </w:p>
    <w:p w:rsidR="00000000" w:rsidDel="00000000" w:rsidP="00000000" w:rsidRDefault="00000000" w:rsidRPr="00000000" w14:paraId="00000092">
      <w:pPr>
        <w:jc w:val="center"/>
        <w:rPr>
          <w:b w:val="1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19400"/>
            <wp:effectExtent b="0" l="0" r="0" t="0"/>
            <wp:docPr id="10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5.0 El usuario selecciona el botón contactar por WhatsApp.</w:t>
      </w:r>
    </w:p>
    <w:p w:rsidR="00000000" w:rsidDel="00000000" w:rsidP="00000000" w:rsidRDefault="00000000" w:rsidRPr="00000000" w14:paraId="00000096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8321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83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5.1 El usuario selecciona el botón contactar por WhatsApp.</w:t>
      </w:r>
    </w:p>
    <w:p w:rsidR="00000000" w:rsidDel="00000000" w:rsidP="00000000" w:rsidRDefault="00000000" w:rsidRPr="00000000" w14:paraId="0000009A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667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5.2 El usuario selecciona el menú desplegable .</w:t>
      </w:r>
    </w:p>
    <w:p w:rsidR="00000000" w:rsidDel="00000000" w:rsidP="00000000" w:rsidRDefault="00000000" w:rsidRPr="00000000" w14:paraId="000000A6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jc w:val="left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jc w:val="center"/>
        <w:rPr>
          <w:b w:val="1"/>
        </w:rPr>
      </w:pPr>
      <w:r w:rsidDel="00000000" w:rsidR="00000000" w:rsidRPr="00000000">
        <w:rPr>
          <w:b w:val="1"/>
        </w:rPr>
        <w:drawing>
          <wp:inline distB="114300" distT="114300" distL="114300" distR="114300">
            <wp:extent cx="6332220" cy="2667000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33222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jc w:val="center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jc w:val="center"/>
        <w:rPr>
          <w:b w:val="1"/>
        </w:rPr>
      </w:pPr>
      <w:r w:rsidDel="00000000" w:rsidR="00000000" w:rsidRPr="00000000">
        <w:rPr>
          <w:b w:val="1"/>
          <w:rtl w:val="0"/>
        </w:rPr>
        <w:t xml:space="preserve">5.3 El usuario selecciona las rutas para visitar las redes sociales.</w:t>
      </w:r>
    </w:p>
    <w:sectPr>
      <w:headerReference r:id="rId33" w:type="default"/>
      <w:pgSz w:h="15840" w:w="12240" w:orient="portrait"/>
      <w:pgMar w:bottom="1134" w:top="1693" w:left="1134" w:right="1134" w:header="1134" w:footer="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Georgia"/>
  <w:font w:name="Liberation Serif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A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pos="4986"/>
        <w:tab w:val="right" w:pos="9972"/>
      </w:tabs>
      <w:spacing w:after="0" w:before="0" w:line="240" w:lineRule="auto"/>
      <w:ind w:left="0" w:right="0" w:firstLine="0"/>
      <w:jc w:val="left"/>
      <w:rPr>
        <w:rFonts w:ascii="Liberation Serif" w:cs="Liberation Serif" w:eastAsia="Liberation Serif" w:hAnsi="Liberation Serif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5762625</wp:posOffset>
          </wp:positionH>
          <wp:positionV relativeFrom="paragraph">
            <wp:posOffset>-566737</wp:posOffset>
          </wp:positionV>
          <wp:extent cx="1082040" cy="738505"/>
          <wp:effectExtent b="0" l="0" r="0" t="0"/>
          <wp:wrapSquare wrapText="bothSides" distB="0" distT="0" distL="0" distR="0"/>
          <wp:docPr id="3" name="image4.jpg"/>
          <a:graphic>
            <a:graphicData uri="http://schemas.openxmlformats.org/drawingml/2006/picture">
              <pic:pic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 b="10195" l="0" r="66" t="0"/>
                  <a:stretch>
                    <a:fillRect/>
                  </a:stretch>
                </pic:blipFill>
                <pic:spPr>
                  <a:xfrm>
                    <a:off x="0" y="0"/>
                    <a:ext cx="1082040" cy="73850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drawing>
        <wp:anchor allowOverlap="1" behindDoc="0" distB="0" distT="0" distL="0" distR="0" hidden="0" layoutInCell="1" locked="0" relativeHeight="0" simplePos="0">
          <wp:simplePos x="0" y="0"/>
          <wp:positionH relativeFrom="column">
            <wp:posOffset>-440689</wp:posOffset>
          </wp:positionH>
          <wp:positionV relativeFrom="paragraph">
            <wp:posOffset>-554989</wp:posOffset>
          </wp:positionV>
          <wp:extent cx="903605" cy="714375"/>
          <wp:effectExtent b="0" l="0" r="0" t="0"/>
          <wp:wrapSquare wrapText="bothSides" distB="0" distT="0" distL="0" distR="0"/>
          <wp:docPr id="26" name="image28.jpg"/>
          <a:graphic>
            <a:graphicData uri="http://schemas.openxmlformats.org/drawingml/2006/picture">
              <pic:pic>
                <pic:nvPicPr>
                  <pic:cNvPr id="0" name="image28.jpg"/>
                  <pic:cNvPicPr preferRelativeResize="0"/>
                </pic:nvPicPr>
                <pic:blipFill>
                  <a:blip r:embed="rId2"/>
                  <a:srcRect b="11829" l="0" r="8485" t="0"/>
                  <a:stretch>
                    <a:fillRect/>
                  </a:stretch>
                </pic:blipFill>
                <pic:spPr>
                  <a:xfrm>
                    <a:off x="0" y="0"/>
                    <a:ext cx="903605" cy="714375"/>
                  </a:xfrm>
                  <a:prstGeom prst="rect"/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Liberation Serif" w:cs="Liberation Serif" w:eastAsia="Liberation Serif" w:hAnsi="Liberation Serif"/>
        <w:sz w:val="24"/>
        <w:szCs w:val="24"/>
        <w:lang w:val="es-CO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8.png"/><Relationship Id="rId22" Type="http://schemas.openxmlformats.org/officeDocument/2006/relationships/image" Target="media/image10.png"/><Relationship Id="rId21" Type="http://schemas.openxmlformats.org/officeDocument/2006/relationships/image" Target="media/image16.png"/><Relationship Id="rId24" Type="http://schemas.openxmlformats.org/officeDocument/2006/relationships/image" Target="media/image14.png"/><Relationship Id="rId23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25" Type="http://schemas.openxmlformats.org/officeDocument/2006/relationships/image" Target="media/image13.png"/><Relationship Id="rId28" Type="http://schemas.openxmlformats.org/officeDocument/2006/relationships/image" Target="media/image6.png"/><Relationship Id="rId27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4.jpg"/><Relationship Id="rId29" Type="http://schemas.openxmlformats.org/officeDocument/2006/relationships/image" Target="media/image18.png"/><Relationship Id="rId7" Type="http://schemas.openxmlformats.org/officeDocument/2006/relationships/image" Target="media/image9.png"/><Relationship Id="rId8" Type="http://schemas.openxmlformats.org/officeDocument/2006/relationships/image" Target="media/image12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11" Type="http://schemas.openxmlformats.org/officeDocument/2006/relationships/image" Target="media/image24.png"/><Relationship Id="rId33" Type="http://schemas.openxmlformats.org/officeDocument/2006/relationships/header" Target="header1.xml"/><Relationship Id="rId10" Type="http://schemas.openxmlformats.org/officeDocument/2006/relationships/image" Target="media/image17.png"/><Relationship Id="rId32" Type="http://schemas.openxmlformats.org/officeDocument/2006/relationships/image" Target="media/image15.png"/><Relationship Id="rId13" Type="http://schemas.openxmlformats.org/officeDocument/2006/relationships/image" Target="media/image22.png"/><Relationship Id="rId12" Type="http://schemas.openxmlformats.org/officeDocument/2006/relationships/image" Target="media/image1.png"/><Relationship Id="rId15" Type="http://schemas.openxmlformats.org/officeDocument/2006/relationships/image" Target="media/image2.png"/><Relationship Id="rId14" Type="http://schemas.openxmlformats.org/officeDocument/2006/relationships/image" Target="media/image25.png"/><Relationship Id="rId17" Type="http://schemas.openxmlformats.org/officeDocument/2006/relationships/image" Target="media/image11.png"/><Relationship Id="rId16" Type="http://schemas.openxmlformats.org/officeDocument/2006/relationships/image" Target="media/image7.png"/><Relationship Id="rId19" Type="http://schemas.openxmlformats.org/officeDocument/2006/relationships/image" Target="media/image21.png"/><Relationship Id="rId18" Type="http://schemas.openxmlformats.org/officeDocument/2006/relationships/image" Target="media/image23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4.jpg"/><Relationship Id="rId2" Type="http://schemas.openxmlformats.org/officeDocument/2006/relationships/image" Target="media/image2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